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(Anexa nr. 1C la normele metodologice)</w:t>
      </w: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Model -</w:t>
      </w: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</w:p>
    <w:p w:rsidR="00E83210" w:rsidRDefault="00E83210" w:rsidP="00E832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</w:t>
      </w:r>
    </w:p>
    <w:p w:rsidR="00E83210" w:rsidRDefault="00E83210" w:rsidP="00E8321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preemptorilor</w:t>
      </w:r>
      <w:proofErr w:type="spellEnd"/>
      <w:r>
        <w:rPr>
          <w:b/>
          <w:bCs/>
          <w:sz w:val="28"/>
          <w:szCs w:val="28"/>
        </w:rPr>
        <w:t xml:space="preserve"> în vederea exercitării dreptului de </w:t>
      </w:r>
      <w:proofErr w:type="spellStart"/>
      <w:r>
        <w:rPr>
          <w:b/>
          <w:bCs/>
          <w:sz w:val="28"/>
          <w:szCs w:val="28"/>
        </w:rPr>
        <w:t>preempţiune</w:t>
      </w:r>
      <w:proofErr w:type="spellEnd"/>
      <w:r>
        <w:rPr>
          <w:b/>
          <w:bCs/>
          <w:sz w:val="28"/>
          <w:szCs w:val="28"/>
        </w:rPr>
        <w:t xml:space="preserve"> asupra ofertei de vânzare în ordinea rangului de </w:t>
      </w:r>
      <w:proofErr w:type="spellStart"/>
      <w:r>
        <w:rPr>
          <w:b/>
          <w:bCs/>
          <w:sz w:val="28"/>
          <w:szCs w:val="28"/>
        </w:rPr>
        <w:t>preferinţă</w:t>
      </w:r>
      <w:proofErr w:type="spellEnd"/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(*)                  | Registrul de </w:t>
      </w:r>
      <w:proofErr w:type="spellStart"/>
      <w:r>
        <w:rPr>
          <w:rFonts w:ascii="Courier New" w:hAnsi="Courier New" w:cs="Courier New"/>
          <w:sz w:val="22"/>
          <w:szCs w:val="22"/>
        </w:rPr>
        <w:t>evidenţă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 Nr. ......... din .............. (*)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Unitatea administrativ-      |             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teritorială (*)              |             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|______________________________|______________________________________|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Ca urmare a înregistr</w:t>
      </w:r>
      <w:r>
        <w:rPr>
          <w:rFonts w:ascii="Courier New" w:hAnsi="Courier New" w:cs="Courier New"/>
          <w:sz w:val="22"/>
          <w:szCs w:val="22"/>
        </w:rPr>
        <w:t xml:space="preserve">ării Ofertei de vânzare nr. </w:t>
      </w:r>
      <w:r>
        <w:rPr>
          <w:rFonts w:ascii="Courier New" w:hAnsi="Courier New" w:cs="Courier New"/>
          <w:sz w:val="22"/>
          <w:szCs w:val="22"/>
        </w:rPr>
        <w:t xml:space="preserve">..................... depuse de ....................., în calitate de vânzător, pe baza </w:t>
      </w:r>
      <w:proofErr w:type="spellStart"/>
      <w:r>
        <w:rPr>
          <w:rFonts w:ascii="Courier New" w:hAnsi="Courier New" w:cs="Courier New"/>
          <w:sz w:val="22"/>
          <w:szCs w:val="22"/>
        </w:rPr>
        <w:t>evidenţelor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deţinute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la nivelul primăriilor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</w:t>
      </w:r>
      <w:proofErr w:type="spellStart"/>
      <w:r>
        <w:rPr>
          <w:rFonts w:ascii="Courier New" w:hAnsi="Courier New" w:cs="Courier New"/>
          <w:sz w:val="22"/>
          <w:szCs w:val="22"/>
        </w:rPr>
        <w:t>informaţiilor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cuprinse în oferta de vânzare au fost </w:t>
      </w:r>
      <w:proofErr w:type="spellStart"/>
      <w:r>
        <w:rPr>
          <w:rFonts w:ascii="Courier New" w:hAnsi="Courier New" w:cs="Courier New"/>
          <w:sz w:val="22"/>
          <w:szCs w:val="22"/>
        </w:rPr>
        <w:t>identificaţi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următorii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I: coproprietarii, </w:t>
      </w:r>
      <w:proofErr w:type="spellStart"/>
      <w:r>
        <w:rPr>
          <w:rFonts w:ascii="Courier New" w:hAnsi="Courier New" w:cs="Courier New"/>
          <w:sz w:val="22"/>
          <w:szCs w:val="22"/>
        </w:rPr>
        <w:t>soţii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rudele până la gradul al treilea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afinii până la gradul al treilea, în această ordine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|Nr. | 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persoanei fizice/|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Denumirea persoanei/persoanelor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...|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II: proprietarii </w:t>
      </w:r>
      <w:proofErr w:type="spellStart"/>
      <w:r>
        <w:rPr>
          <w:rFonts w:ascii="Courier New" w:hAnsi="Courier New" w:cs="Courier New"/>
          <w:sz w:val="22"/>
          <w:szCs w:val="22"/>
        </w:rPr>
        <w:t>investiţiilor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agricole pentru culturile de pomi, </w:t>
      </w:r>
      <w:proofErr w:type="spellStart"/>
      <w:r>
        <w:rPr>
          <w:rFonts w:ascii="Courier New" w:hAnsi="Courier New" w:cs="Courier New"/>
          <w:sz w:val="22"/>
          <w:szCs w:val="22"/>
        </w:rPr>
        <w:t>viţă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-de-vie, hamei, </w:t>
      </w:r>
      <w:proofErr w:type="spellStart"/>
      <w:r>
        <w:rPr>
          <w:rFonts w:ascii="Courier New" w:hAnsi="Courier New" w:cs="Courier New"/>
          <w:sz w:val="22"/>
          <w:szCs w:val="22"/>
        </w:rPr>
        <w:t>irigaţii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exclusiv private aflate pe terenurile ce fac obiectul ofertelor de vânzare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/sau </w:t>
      </w:r>
      <w:proofErr w:type="spellStart"/>
      <w:r>
        <w:rPr>
          <w:rFonts w:ascii="Courier New" w:hAnsi="Courier New" w:cs="Courier New"/>
          <w:sz w:val="22"/>
          <w:szCs w:val="22"/>
        </w:rPr>
        <w:t>arendaşii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În cazul în care pe terenurile supuse vânzării se află </w:t>
      </w:r>
      <w:proofErr w:type="spellStart"/>
      <w:r>
        <w:rPr>
          <w:rFonts w:ascii="Courier New" w:hAnsi="Courier New" w:cs="Courier New"/>
          <w:sz w:val="22"/>
          <w:szCs w:val="22"/>
        </w:rPr>
        <w:t>investiţii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agricole pentru culturile de pomi, </w:t>
      </w:r>
      <w:proofErr w:type="spellStart"/>
      <w:r>
        <w:rPr>
          <w:rFonts w:ascii="Courier New" w:hAnsi="Courier New" w:cs="Courier New"/>
          <w:sz w:val="22"/>
          <w:szCs w:val="22"/>
        </w:rPr>
        <w:t>viţă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-de-vie, hamei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pentru </w:t>
      </w:r>
      <w:proofErr w:type="spellStart"/>
      <w:r>
        <w:rPr>
          <w:rFonts w:ascii="Courier New" w:hAnsi="Courier New" w:cs="Courier New"/>
          <w:sz w:val="22"/>
          <w:szCs w:val="22"/>
        </w:rPr>
        <w:t>irigaţii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prioritate la cumpărarea acestor terenuri au proprietarii acestor </w:t>
      </w:r>
      <w:proofErr w:type="spellStart"/>
      <w:r>
        <w:rPr>
          <w:rFonts w:ascii="Courier New" w:hAnsi="Courier New" w:cs="Courier New"/>
          <w:sz w:val="22"/>
          <w:szCs w:val="22"/>
        </w:rPr>
        <w:t>investiţii</w:t>
      </w:r>
      <w:proofErr w:type="spellEnd"/>
      <w:r>
        <w:rPr>
          <w:rFonts w:ascii="Courier New" w:hAnsi="Courier New" w:cs="Courier New"/>
          <w:sz w:val="22"/>
          <w:szCs w:val="22"/>
        </w:rPr>
        <w:t>.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|Nr. | 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persoanei fizice/|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Denumirea persoanei/persoanelor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III: proprietarii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/sau </w:t>
      </w:r>
      <w:proofErr w:type="spellStart"/>
      <w:r>
        <w:rPr>
          <w:rFonts w:ascii="Courier New" w:hAnsi="Courier New" w:cs="Courier New"/>
          <w:sz w:val="22"/>
          <w:szCs w:val="22"/>
        </w:rPr>
        <w:t>arendaşii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terenurilor agricole vecine cu terenul supus vânzării, cu respectarea </w:t>
      </w:r>
      <w:proofErr w:type="spellStart"/>
      <w:r>
        <w:rPr>
          <w:rFonts w:ascii="Courier New" w:hAnsi="Courier New" w:cs="Courier New"/>
          <w:sz w:val="22"/>
          <w:szCs w:val="22"/>
        </w:rPr>
        <w:t>dispoziţiilor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prevăzute la art. 4 alin. (2)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(4) din Legea nr. 17/2014 privind unele măsuri de reglementare a vânzării terenurilor agricole situate în extravilan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modificare a Legii nr. 268/2001 privind privatizarea </w:t>
      </w:r>
      <w:proofErr w:type="spellStart"/>
      <w:r>
        <w:rPr>
          <w:rFonts w:ascii="Courier New" w:hAnsi="Courier New" w:cs="Courier New"/>
          <w:sz w:val="22"/>
          <w:szCs w:val="22"/>
        </w:rPr>
        <w:t>societăţilor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ce </w:t>
      </w:r>
      <w:proofErr w:type="spellStart"/>
      <w:r>
        <w:rPr>
          <w:rFonts w:ascii="Courier New" w:hAnsi="Courier New" w:cs="Courier New"/>
          <w:sz w:val="22"/>
          <w:szCs w:val="22"/>
        </w:rPr>
        <w:t>deţin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în administrare terenuri proprietate publică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privată a statului cu </w:t>
      </w:r>
      <w:proofErr w:type="spellStart"/>
      <w:r>
        <w:rPr>
          <w:rFonts w:ascii="Courier New" w:hAnsi="Courier New" w:cs="Courier New"/>
          <w:sz w:val="22"/>
          <w:szCs w:val="22"/>
        </w:rPr>
        <w:t>destinaţie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agricolă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înfiinţarea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Agenţiei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Domeniilor Statului, cu modificările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completările ulterioare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|Nr. | 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persoanei fizice/|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Denumirea persoanei/persoanelor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IV: tinerii fermieri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|Nr. | 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persoanei fizice/|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altor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juridică,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ale persoanei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juridice care nu se înregistrează în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registrul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V: Academia de </w:t>
      </w:r>
      <w:proofErr w:type="spellStart"/>
      <w:r>
        <w:rPr>
          <w:rFonts w:ascii="Courier New" w:hAnsi="Courier New" w:cs="Courier New"/>
          <w:sz w:val="22"/>
          <w:szCs w:val="22"/>
        </w:rPr>
        <w:t>Ştiinţe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Silvice "Gheorghe Ionescu-</w:t>
      </w:r>
      <w:proofErr w:type="spellStart"/>
      <w:r>
        <w:rPr>
          <w:rFonts w:ascii="Courier New" w:hAnsi="Courier New" w:cs="Courier New"/>
          <w:sz w:val="22"/>
          <w:szCs w:val="22"/>
        </w:rPr>
        <w:t>Şişeşti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"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unităţile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cercetare-dezvoltare din domeniile agriculturii, silviculturii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industriei alimentare, </w:t>
      </w:r>
      <w:r>
        <w:rPr>
          <w:rFonts w:ascii="Courier New" w:hAnsi="Courier New" w:cs="Courier New"/>
          <w:sz w:val="22"/>
          <w:szCs w:val="22"/>
        </w:rPr>
        <w:lastRenderedPageBreak/>
        <w:t xml:space="preserve">organizate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reglementate prin Legea nr. 45/2009 privind organizarea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funcţionarea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Academiei de </w:t>
      </w:r>
      <w:proofErr w:type="spellStart"/>
      <w:r>
        <w:rPr>
          <w:rFonts w:ascii="Courier New" w:hAnsi="Courier New" w:cs="Courier New"/>
          <w:sz w:val="22"/>
          <w:szCs w:val="22"/>
        </w:rPr>
        <w:t>Ştiinţe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Agricole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Silvice "Gheorghe Ionescu-</w:t>
      </w:r>
      <w:proofErr w:type="spellStart"/>
      <w:r>
        <w:rPr>
          <w:rFonts w:ascii="Courier New" w:hAnsi="Courier New" w:cs="Courier New"/>
          <w:sz w:val="22"/>
          <w:szCs w:val="22"/>
        </w:rPr>
        <w:t>Şişeşti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"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sistemului de cercetare-dezvoltare din domeniile agriculturii, silviculturii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industriei alimentare, cu modificările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completările ulterioare,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instituţiile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</w:rPr>
        <w:t>învăţământ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cu profil agricol, în scopul cumpărării terenurilor agricole situate în extravilan cu </w:t>
      </w:r>
      <w:proofErr w:type="spellStart"/>
      <w:r>
        <w:rPr>
          <w:rFonts w:ascii="Courier New" w:hAnsi="Courier New" w:cs="Courier New"/>
          <w:sz w:val="22"/>
          <w:szCs w:val="22"/>
        </w:rPr>
        <w:t>destinaţia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strict necesară cercetării agricole, aflate în vecinătatea loturilor existente în patrimoniul acestora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|Nr. | Denumirea persoanei/persoanelor      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VI: persoane fizice cu domiciliul/</w:t>
      </w:r>
      <w:proofErr w:type="spellStart"/>
      <w:r>
        <w:rPr>
          <w:rFonts w:ascii="Courier New" w:hAnsi="Courier New" w:cs="Courier New"/>
          <w:sz w:val="22"/>
          <w:szCs w:val="22"/>
        </w:rPr>
        <w:t>reşedinţa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situat/situată în </w:t>
      </w:r>
      <w:proofErr w:type="spellStart"/>
      <w:r>
        <w:rPr>
          <w:rFonts w:ascii="Courier New" w:hAnsi="Courier New" w:cs="Courier New"/>
          <w:sz w:val="22"/>
          <w:szCs w:val="22"/>
        </w:rPr>
        <w:t>unităţile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administrativ-teritoriale unde este amplasat terenul sau în </w:t>
      </w:r>
      <w:proofErr w:type="spellStart"/>
      <w:r>
        <w:rPr>
          <w:rFonts w:ascii="Courier New" w:hAnsi="Courier New" w:cs="Courier New"/>
          <w:sz w:val="22"/>
          <w:szCs w:val="22"/>
        </w:rPr>
        <w:t>unităţile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administrativ-teritoriale vecine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|Nr. | 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persoanei fizice/|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Denumirea persoanei/persoanelor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_</w:t>
      </w:r>
    </w:p>
    <w:p w:rsidR="00E83210" w:rsidRDefault="00E83210" w:rsidP="00E832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|_| </w:t>
      </w:r>
      <w:proofErr w:type="spellStart"/>
      <w:r>
        <w:rPr>
          <w:rFonts w:ascii="Courier New" w:hAnsi="Courier New" w:cs="Courier New"/>
          <w:sz w:val="22"/>
          <w:szCs w:val="22"/>
        </w:rPr>
        <w:t>preemptori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rang VII: statul român, prin </w:t>
      </w:r>
      <w:proofErr w:type="spellStart"/>
      <w:r>
        <w:rPr>
          <w:rFonts w:ascii="Courier New" w:hAnsi="Courier New" w:cs="Courier New"/>
          <w:sz w:val="22"/>
          <w:szCs w:val="22"/>
        </w:rPr>
        <w:t>Agenţia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Domeniilor Statului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|Nr. | Denumirea persoanei/persoanelor      |   Adresă de domiciliu/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|crt.| juridice, </w:t>
      </w:r>
      <w:proofErr w:type="spellStart"/>
      <w:r>
        <w:rPr>
          <w:rFonts w:ascii="Courier New" w:hAnsi="Courier New" w:cs="Courier New"/>
          <w:sz w:val="22"/>
          <w:szCs w:val="22"/>
        </w:rPr>
        <w:t>asociaţilor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altor       |   </w:t>
      </w:r>
      <w:proofErr w:type="spellStart"/>
      <w:r>
        <w:rPr>
          <w:rFonts w:ascii="Courier New" w:hAnsi="Courier New" w:cs="Courier New"/>
          <w:sz w:val="22"/>
          <w:szCs w:val="22"/>
        </w:rPr>
        <w:t>reşedinţă</w:t>
      </w:r>
      <w:proofErr w:type="spellEnd"/>
      <w:r>
        <w:rPr>
          <w:rFonts w:ascii="Courier New" w:hAnsi="Courier New" w:cs="Courier New"/>
          <w:sz w:val="22"/>
          <w:szCs w:val="22"/>
        </w:rPr>
        <w:t>/sediu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entităţi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fără personalitate juridică,|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precum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persoanei juridice care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| nu se înregistrează în registrul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   | </w:t>
      </w:r>
      <w:proofErr w:type="spellStart"/>
      <w:r>
        <w:rPr>
          <w:rFonts w:ascii="Courier New" w:hAnsi="Courier New" w:cs="Courier New"/>
          <w:sz w:val="22"/>
          <w:szCs w:val="22"/>
        </w:rPr>
        <w:t>comerţului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1.|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2.|                                      |                         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|____|______________________________________|_________________________|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Primar,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...............................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prenumele/semnătura)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L.S.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Secretar primărie,</w:t>
      </w:r>
    </w:p>
    <w:p w:rsidR="00E83210" w:rsidRDefault="00E83210" w:rsidP="00E8321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...............................</w:t>
      </w: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prenumele/semnătura)</w:t>
      </w: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.....................</w:t>
      </w:r>
    </w:p>
    <w:p w:rsidR="00E83210" w:rsidRDefault="00E83210" w:rsidP="00E83210">
      <w:pPr>
        <w:autoSpaceDE w:val="0"/>
        <w:autoSpaceDN w:val="0"/>
        <w:adjustRightInd w:val="0"/>
        <w:rPr>
          <w:sz w:val="28"/>
          <w:szCs w:val="28"/>
        </w:rPr>
      </w:pPr>
    </w:p>
    <w:p w:rsidR="00E83210" w:rsidRPr="00E83210" w:rsidRDefault="00E83210" w:rsidP="00E83210">
      <w:pPr>
        <w:autoSpaceDE w:val="0"/>
        <w:autoSpaceDN w:val="0"/>
        <w:adjustRightInd w:val="0"/>
        <w:rPr>
          <w:sz w:val="22"/>
          <w:szCs w:val="22"/>
        </w:rPr>
      </w:pPr>
      <w:r w:rsidRPr="00E83210">
        <w:rPr>
          <w:sz w:val="22"/>
          <w:szCs w:val="22"/>
        </w:rPr>
        <w:t xml:space="preserve">    NOTĂ:</w:t>
      </w:r>
    </w:p>
    <w:p w:rsidR="00E83210" w:rsidRPr="00E83210" w:rsidRDefault="00E83210" w:rsidP="00E83210">
      <w:pPr>
        <w:autoSpaceDE w:val="0"/>
        <w:autoSpaceDN w:val="0"/>
        <w:adjustRightInd w:val="0"/>
        <w:rPr>
          <w:sz w:val="22"/>
          <w:szCs w:val="22"/>
        </w:rPr>
      </w:pPr>
      <w:r w:rsidRPr="00E83210">
        <w:rPr>
          <w:sz w:val="22"/>
          <w:szCs w:val="22"/>
        </w:rPr>
        <w:t xml:space="preserve">    Câmpurile notate cu (*) sunt obligatoriu de completat.</w:t>
      </w:r>
    </w:p>
    <w:p w:rsidR="00B67EFC" w:rsidRDefault="00B67EFC"/>
    <w:sectPr w:rsidR="00B67EFC" w:rsidSect="00E8321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0"/>
    <w:rsid w:val="00B67EFC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CC06-50D1-4FDA-AED2-0888884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2022-11-02T10:00:00Z</dcterms:created>
  <dcterms:modified xsi:type="dcterms:W3CDTF">2022-11-02T10:03:00Z</dcterms:modified>
</cp:coreProperties>
</file>