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p>
    <w:tbl>
      <w:tblPr>
        <w:tblInd w:w="115" w:type="dxa"/>
      </w:tblPr>
      <w:tblGrid>
        <w:gridCol w:w="4577"/>
        <w:gridCol w:w="4577"/>
      </w:tblGrid>
      <w:tr>
        <w:trPr>
          <w:trHeight w:val="45" w:hRule="auto"/>
          <w:jc w:val="left"/>
        </w:trPr>
        <w:tc>
          <w:tcPr>
            <w:tcW w:w="457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Jude</w:t>
            </w:r>
            <w:r>
              <w:rPr>
                <w:rFonts w:ascii="Times New Roman" w:hAnsi="Times New Roman" w:cs="Times New Roman" w:eastAsia="Times New Roman"/>
                <w:color w:val="000000"/>
                <w:spacing w:val="0"/>
                <w:position w:val="0"/>
                <w:sz w:val="24"/>
                <w:shd w:fill="auto" w:val="clear"/>
              </w:rPr>
              <w:t xml:space="preserve">ţul (*)</w:t>
            </w:r>
          </w:p>
        </w:tc>
        <w:tc>
          <w:tcPr>
            <w:tcW w:w="4577" w:type="dxa"/>
            <w:vMerge w:val="restart"/>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Registrul de eviden</w:t>
            </w:r>
            <w:r>
              <w:rPr>
                <w:rFonts w:ascii="Times New Roman" w:hAnsi="Times New Roman" w:cs="Times New Roman" w:eastAsia="Times New Roman"/>
                <w:color w:val="000000"/>
                <w:spacing w:val="0"/>
                <w:position w:val="0"/>
                <w:sz w:val="24"/>
                <w:shd w:fill="auto" w:val="clear"/>
              </w:rPr>
              <w:t xml:space="preserve">ţă</w:t>
            </w:r>
          </w:p>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 din ..................... (*)</w:t>
            </w:r>
          </w:p>
        </w:tc>
      </w:tr>
      <w:tr>
        <w:trPr>
          <w:trHeight w:val="45" w:hRule="auto"/>
          <w:jc w:val="left"/>
        </w:trPr>
        <w:tc>
          <w:tcPr>
            <w:tcW w:w="457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Unitatea administrativ-teritorial</w:t>
            </w:r>
            <w:r>
              <w:rPr>
                <w:rFonts w:ascii="Times New Roman" w:hAnsi="Times New Roman" w:cs="Times New Roman" w:eastAsia="Times New Roman"/>
                <w:color w:val="000000"/>
                <w:spacing w:val="0"/>
                <w:position w:val="0"/>
                <w:sz w:val="24"/>
                <w:shd w:fill="auto" w:val="clear"/>
              </w:rPr>
              <w:t xml:space="preserve">ă (*)</w:t>
            </w:r>
          </w:p>
        </w:tc>
        <w:tc>
          <w:tcPr>
            <w:tcW w:w="4577" w:type="dxa"/>
            <w:vMerge/>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6" w:after="24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LISTA</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preemptorilor în vederea exercit</w:t>
      </w:r>
      <w:r>
        <w:rPr>
          <w:rFonts w:ascii="Times New Roman" w:hAnsi="Times New Roman" w:cs="Times New Roman" w:eastAsia="Times New Roman"/>
          <w:b/>
          <w:color w:val="000000"/>
          <w:spacing w:val="0"/>
          <w:position w:val="0"/>
          <w:sz w:val="24"/>
          <w:shd w:fill="auto" w:val="clear"/>
        </w:rPr>
        <w:t xml:space="preserve">ării dreptului de preempţiune asupra ofertei de vânzare</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în ordinea rangului de preferin</w:t>
      </w:r>
      <w:r>
        <w:rPr>
          <w:rFonts w:ascii="Times New Roman" w:hAnsi="Times New Roman" w:cs="Times New Roman" w:eastAsia="Times New Roman"/>
          <w:b/>
          <w:color w:val="000000"/>
          <w:spacing w:val="0"/>
          <w:position w:val="0"/>
          <w:sz w:val="24"/>
          <w:shd w:fill="auto" w:val="clear"/>
        </w:rPr>
        <w:t xml:space="preserve">ţă</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 urmare a înregistr</w:t>
      </w:r>
      <w:r>
        <w:rPr>
          <w:rFonts w:ascii="Times New Roman" w:hAnsi="Times New Roman" w:cs="Times New Roman" w:eastAsia="Times New Roman"/>
          <w:color w:val="000000"/>
          <w:spacing w:val="0"/>
          <w:position w:val="0"/>
          <w:sz w:val="24"/>
          <w:shd w:fill="auto" w:val="clear"/>
        </w:rPr>
        <w:t xml:space="preserve">ării Ofertei de vânzare nr. ............. depuse de ....................., în calitate de vânzător, pe baza evidenţelor deţinute la nivelul primăriilor şi a informaţiilor cuprinse în oferta de vânzare au fost identificaţi următorii preemptori:</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1.preemptori de rang I: coproprietarii, rudele de gradul I, so</w:t>
      </w:r>
      <w:r>
        <w:rPr>
          <w:rFonts w:ascii="Times New Roman" w:hAnsi="Times New Roman" w:cs="Times New Roman" w:eastAsia="Times New Roman"/>
          <w:color w:val="000000"/>
          <w:spacing w:val="0"/>
          <w:position w:val="0"/>
          <w:sz w:val="24"/>
          <w:shd w:fill="auto" w:val="clear"/>
        </w:rPr>
        <w:t xml:space="preserve">ţii, rudele şi afinii până la gradul al treilea inclusiv</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 </w:t>
            </w:r>
            <w:r>
              <w:rPr>
                <w:rFonts w:ascii="Times New Roman" w:hAnsi="Times New Roman" w:cs="Times New Roman" w:eastAsia="Times New Roman"/>
                <w:color w:val="000000"/>
                <w:spacing w:val="0"/>
                <w:position w:val="0"/>
                <w:sz w:val="24"/>
                <w:shd w:fill="auto" w:val="clear"/>
              </w:rPr>
              <w:t xml:space="preserve">şi prenume persoană fizică/Denumire persoană/persoane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2.preemptori de rang II: proprietarii investi</w:t>
      </w:r>
      <w:r>
        <w:rPr>
          <w:rFonts w:ascii="Times New Roman" w:hAnsi="Times New Roman" w:cs="Times New Roman" w:eastAsia="Times New Roman"/>
          <w:color w:val="000000"/>
          <w:spacing w:val="0"/>
          <w:position w:val="0"/>
          <w:sz w:val="24"/>
          <w:shd w:fill="auto" w:val="clear"/>
        </w:rPr>
        <w:t xml:space="preserve">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 </w:t>
            </w:r>
            <w:r>
              <w:rPr>
                <w:rFonts w:ascii="Times New Roman" w:hAnsi="Times New Roman" w:cs="Times New Roman" w:eastAsia="Times New Roman"/>
                <w:color w:val="000000"/>
                <w:spacing w:val="0"/>
                <w:position w:val="0"/>
                <w:sz w:val="24"/>
                <w:shd w:fill="auto" w:val="clear"/>
              </w:rPr>
              <w:t xml:space="preserve">şi prenume persoană fizică/Denumire persoană/persoane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3.preemptori de rang III: proprietarii </w:t>
      </w:r>
      <w:r>
        <w:rPr>
          <w:rFonts w:ascii="Times New Roman" w:hAnsi="Times New Roman" w:cs="Times New Roman" w:eastAsia="Times New Roman"/>
          <w:color w:val="000000"/>
          <w:spacing w:val="0"/>
          <w:position w:val="0"/>
          <w:sz w:val="24"/>
          <w:shd w:fill="auto" w:val="clear"/>
        </w:rPr>
        <w:t xml:space="preserve">şi/sau arendaşii terenurilor agricole vecine cu terenul supus vânzării, cu respectarea dispoziţiilor prevăzute la art. 4 alin. (2) şi (4)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 </w:t>
            </w:r>
            <w:r>
              <w:rPr>
                <w:rFonts w:ascii="Times New Roman" w:hAnsi="Times New Roman" w:cs="Times New Roman" w:eastAsia="Times New Roman"/>
                <w:color w:val="000000"/>
                <w:spacing w:val="0"/>
                <w:position w:val="0"/>
                <w:sz w:val="24"/>
                <w:shd w:fill="auto" w:val="clear"/>
              </w:rPr>
              <w:t xml:space="preserve">şi prenume persoană fizică/Denumire persoană/persoane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4.preemptori de rang IV: tinerii fermieri</w:t>
      </w:r>
    </w:p>
    <w:tbl>
      <w:tblPr>
        <w:tblInd w:w="115" w:type="dxa"/>
      </w:tblPr>
      <w:tblGrid>
        <w:gridCol w:w="604"/>
        <w:gridCol w:w="4226"/>
        <w:gridCol w:w="4395"/>
      </w:tblGrid>
      <w:tr>
        <w:trPr>
          <w:trHeight w:val="45" w:hRule="auto"/>
          <w:jc w:val="left"/>
        </w:trPr>
        <w:tc>
          <w:tcPr>
            <w:tcW w:w="604"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22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 </w:t>
            </w:r>
            <w:r>
              <w:rPr>
                <w:rFonts w:ascii="Times New Roman" w:hAnsi="Times New Roman" w:cs="Times New Roman" w:eastAsia="Times New Roman"/>
                <w:color w:val="000000"/>
                <w:spacing w:val="0"/>
                <w:position w:val="0"/>
                <w:sz w:val="24"/>
                <w:shd w:fill="auto" w:val="clear"/>
              </w:rPr>
              <w:t xml:space="preserve">şi prenume persoană fizică/alte entităţi fără personalitate juridică, precum şi persoane juridice care nu se înregistrează în registrul comerţului</w:t>
            </w:r>
          </w:p>
        </w:tc>
        <w:tc>
          <w:tcPr>
            <w:tcW w:w="4395"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604"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22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95"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604"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22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95"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5.preemptori de rang V: Academia de </w:t>
      </w:r>
      <w:r>
        <w:rPr>
          <w:rFonts w:ascii="Times New Roman" w:hAnsi="Times New Roman" w:cs="Times New Roman" w:eastAsia="Times New Roman"/>
          <w:color w:val="000000"/>
          <w:spacing w:val="0"/>
          <w:position w:val="0"/>
          <w:sz w:val="24"/>
          <w:shd w:fill="auto" w:val="clear"/>
        </w:rPr>
        <w:t xml:space="preserve">Ştiinţe Agricole şi Silvice "Gheorghe Ionescu-Şişeşti" şi unităţile de cercetare-dezvoltare din domeniile agriculturii, silviculturii şi industriei alimentare, organizate şi reglementate prin Legea nr. </w:t>
      </w:r>
      <w:r>
        <w:rPr>
          <w:rFonts w:ascii="Times New Roman" w:hAnsi="Times New Roman" w:cs="Times New Roman" w:eastAsia="Times New Roman"/>
          <w:color w:val="1B1B1B"/>
          <w:spacing w:val="0"/>
          <w:position w:val="0"/>
          <w:sz w:val="24"/>
          <w:shd w:fill="auto" w:val="clear"/>
        </w:rPr>
        <w:t xml:space="preserve">45/2009</w:t>
      </w:r>
      <w:r>
        <w:rPr>
          <w:rFonts w:ascii="Times New Roman" w:hAnsi="Times New Roman" w:cs="Times New Roman" w:eastAsia="Times New Roman"/>
          <w:color w:val="000000"/>
          <w:spacing w:val="0"/>
          <w:position w:val="0"/>
          <w:sz w:val="24"/>
          <w:shd w:fill="auto" w:val="clear"/>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Denumire persoan</w:t>
            </w:r>
            <w:r>
              <w:rPr>
                <w:rFonts w:ascii="Times New Roman" w:hAnsi="Times New Roman" w:cs="Times New Roman" w:eastAsia="Times New Roman"/>
                <w:color w:val="000000"/>
                <w:spacing w:val="0"/>
                <w:position w:val="0"/>
                <w:sz w:val="24"/>
                <w:shd w:fill="auto" w:val="clear"/>
              </w:rPr>
              <w:t xml:space="preserve">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6.preemptori de rang VI: persoane fizice cu domiciliul/re</w:t>
      </w:r>
      <w:r>
        <w:rPr>
          <w:rFonts w:ascii="Times New Roman" w:hAnsi="Times New Roman" w:cs="Times New Roman" w:eastAsia="Times New Roman"/>
          <w:color w:val="000000"/>
          <w:spacing w:val="0"/>
          <w:position w:val="0"/>
          <w:sz w:val="24"/>
          <w:shd w:fill="auto" w:val="clear"/>
        </w:rPr>
        <w:t xml:space="preserve">şedinţa situat/situată în unităţile administrativ-teritoriale unde este amplasat terenul sau în unităţile administrativ-teritoriale vecine</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 </w:t>
            </w:r>
            <w:r>
              <w:rPr>
                <w:rFonts w:ascii="Times New Roman" w:hAnsi="Times New Roman" w:cs="Times New Roman" w:eastAsia="Times New Roman"/>
                <w:color w:val="000000"/>
                <w:spacing w:val="0"/>
                <w:position w:val="0"/>
                <w:sz w:val="24"/>
                <w:shd w:fill="auto" w:val="clear"/>
              </w:rPr>
              <w:t xml:space="preserve">şi prenume persoană fizică/Denumire persoană/persoane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7.preemptori de rang VII: statul român, prin Agen</w:t>
      </w:r>
      <w:r>
        <w:rPr>
          <w:rFonts w:ascii="Times New Roman" w:hAnsi="Times New Roman" w:cs="Times New Roman" w:eastAsia="Times New Roman"/>
          <w:color w:val="000000"/>
          <w:spacing w:val="0"/>
          <w:position w:val="0"/>
          <w:sz w:val="24"/>
          <w:shd w:fill="auto" w:val="clear"/>
        </w:rPr>
        <w:t xml:space="preserve">ţia Domeniilor Statului</w:t>
      </w:r>
    </w:p>
    <w:tbl>
      <w:tblPr>
        <w:tblInd w:w="115" w:type="dxa"/>
      </w:tblPr>
      <w:tblGrid>
        <w:gridCol w:w="589"/>
        <w:gridCol w:w="4349"/>
        <w:gridCol w:w="4287"/>
      </w:tblGrid>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crt.</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Denumire persoan</w:t>
            </w:r>
            <w:r>
              <w:rPr>
                <w:rFonts w:ascii="Times New Roman" w:hAnsi="Times New Roman" w:cs="Times New Roman" w:eastAsia="Times New Roman"/>
                <w:color w:val="000000"/>
                <w:spacing w:val="0"/>
                <w:position w:val="0"/>
                <w:sz w:val="24"/>
                <w:shd w:fill="auto" w:val="clear"/>
              </w:rPr>
              <w:t xml:space="preserve">ă/persoane juridică/juridice, asociaţii şi alte entităţi fără personalitate juridică, precum şi persoane juridice care nu se înregistrează în registrul comerţului</w:t>
            </w: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center"/>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r>
              <w:rPr>
                <w:rFonts w:ascii="Times New Roman" w:hAnsi="Times New Roman" w:cs="Times New Roman" w:eastAsia="Times New Roman"/>
                <w:color w:val="000000"/>
                <w:spacing w:val="0"/>
                <w:position w:val="0"/>
                <w:sz w:val="24"/>
                <w:shd w:fill="auto" w:val="clear"/>
              </w:rPr>
              <w:t xml:space="preserve">ă domiciliu/reşedinţă/sediu</w:t>
            </w: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58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434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7"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Primar,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prenumele/semnătura)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L.S. Secretar prim</w:t>
      </w:r>
      <w:r>
        <w:rPr>
          <w:rFonts w:ascii="Times New Roman" w:hAnsi="Times New Roman" w:cs="Times New Roman" w:eastAsia="Times New Roman"/>
          <w:color w:val="000000"/>
          <w:spacing w:val="0"/>
          <w:position w:val="0"/>
          <w:sz w:val="24"/>
          <w:shd w:fill="auto" w:val="clear"/>
        </w:rPr>
        <w:t xml:space="preserve">ărie,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prenumele/semnătura)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w:t>
      </w:r>
      <w:r>
        <w:rPr>
          <w:rFonts w:ascii="Times New Roman" w:hAnsi="Times New Roman" w:cs="Times New Roman" w:eastAsia="Times New Roman"/>
          <w:color w:val="000000"/>
          <w:spacing w:val="0"/>
          <w:position w:val="0"/>
          <w:sz w:val="24"/>
          <w:shd w:fill="auto" w:val="clear"/>
        </w:rPr>
        <w:t xml:space="preserve">Ă:</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Câmpurile notate cu (*) sunt obligatoriu de completat.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